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B94" w:rsidRPr="000B1B94" w:rsidRDefault="000B1B94" w:rsidP="000B1B94">
      <w:pPr>
        <w:spacing w:after="300" w:line="630" w:lineRule="atLeast"/>
        <w:jc w:val="center"/>
        <w:outlineLvl w:val="0"/>
        <w:rPr>
          <w:rFonts w:ascii="Arial" w:eastAsia="Times New Roman" w:hAnsi="Arial" w:cs="Arial"/>
          <w:b/>
          <w:bCs/>
          <w:color w:val="222222"/>
          <w:spacing w:val="7"/>
          <w:kern w:val="36"/>
          <w:sz w:val="54"/>
          <w:szCs w:val="54"/>
          <w:lang w:eastAsia="ru-RU"/>
        </w:rPr>
      </w:pPr>
      <w:r w:rsidRPr="000B1B94">
        <w:rPr>
          <w:rFonts w:ascii="Arial" w:eastAsia="Times New Roman" w:hAnsi="Arial" w:cs="Arial"/>
          <w:b/>
          <w:bCs/>
          <w:color w:val="222222"/>
          <w:spacing w:val="7"/>
          <w:kern w:val="36"/>
          <w:sz w:val="54"/>
          <w:szCs w:val="54"/>
          <w:lang w:eastAsia="ru-RU"/>
        </w:rPr>
        <w:t>Консультация «Речь на ладошке»</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В течение дошкольного детства ребёнок практически овладевает речью. Но, к сожалению, существует много причин, когда его речь не сформирована должным образом, и одна из них: плохо развитая мелкая моторика рук.</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Хорошо известно о взаимосвязи развития речи и тонких движений рук, или иначе говоря, ручной и речевой моторики. Рука, пальцы, ладони – едва ли не главные органы, приводящие в движение механизм мыслительной деятельности ребёнка. И задача взрослых – помочь развить мелкую моторику рук. Хорошо развитые руки сами по себе приносят много пользы человеку: хорошо владея своими руками, можно сделать много полезных и нужных вещей.</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Тонкую мускулатуру рук помогут развить: пластилин, крупа, бусы, пуговицы, песок, природный материал, нитки, тесьма, веревки, шнурки, ткани, карандаши, счетные палочки, бумага, вода.</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Игры с пластилином</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Пластилин дает уникальные возможности проводить интересные игры с пользой для общего развития ребенка. Покажите малышу все чудеса пластилинового мира, заинтересуйте его, и вы удивитесь, как быстро детские пальчики начнут создавать сначала неуклюжие, а потом все более сложные фигурки.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Игры с бумагой</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Бумагу можно рвать, мять, складывать, разрезать ножницами. Эти игры и упражнения помогут ребенку узнать, как обычная бумага превращается в красивые аппликации и забавные объемные игрушки.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Игры со счётными палочками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В этих играх хорошими помощниками станут обыкновенные счётные палочки, карандаши или соломинки, веточки (если игра происходит на улице).</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Игра «Мозаика»</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Идея мозаики заключается в составлении целого изображения из мелких частей. Во время игры ребенок постоянно манипулирует деталями, проявляет сообразительность, наблюдательность, терпение и настойчивость.</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lastRenderedPageBreak/>
        <w:t>Игры с пуговицами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Заполните просторную коробку пуговицами. Опустите руки в коробку. Поводите ладонями по поверхности. Перетирайте пуговицы между ладонями. Пересыпайте их из ладошки в ладошку. Найдите самую большую пуговицу, самую маленькую, квадратную, гладкую. Соберите из пуговиц по образцу букву или любой узор. Протяните шнурок через отверстия в пуговице.</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Игры с крупой, бусами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Сделать просто мешочки, заполненные разными материалами. Ребенок ощупывает наполнитель через ткань. Можно сделать несколько мешочков, разных по размеру и с разными наполнителями (песок, гречневая крупа, горох или фасоль и т.д.)</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Прячем ручки в крупу, массируя ладошки. Пересыпаем крупу из ладошки в ладошку. Разберём из одной емкости по тарелочкам крупы. Найди игрушку (находим игрушку-сюрприз в крупе).</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Собираем узор из бусинок и т. д.</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Игры с природным материалом</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Гуляя с ребенком во дворе, в парке, в лесу, обратите внимание на то, как щедро может одарить природа наблюдательного человека. Из камешков и палочек можно создавать интересные творческие композиции, из снега и глины лепить большие и маленькие фигуры. Все это позволяет развивать тактильно-двигательное восприятие ребенка.</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Игры с прищепками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Разноцветные бельевые прищепки – это готовый тренажер. Многократное повторение движения разжимания/сжимания с усилием дает отличную тренировку пальчикам рук. Нужно научить ребенка брать прищепки тремя пальцами и прикреплять их к любому плоскому предмету, например, к картонке, широкой линейке, тарелке. Из прищепок и картонного круга можно сделать разноцветную ромашку, ежика, кактус…</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Рисование</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xml:space="preserve">Рисование – занятие, любимое всеми детьми и очень полезное. И не обязательно рисовать только карандашом или кистью на бумаге или картоне. Можно рисовать на </w:t>
      </w:r>
      <w:r w:rsidRPr="000B1B94">
        <w:rPr>
          <w:rFonts w:ascii="Verdana" w:eastAsia="Times New Roman" w:hAnsi="Verdana" w:cs="Times New Roman"/>
          <w:color w:val="333333"/>
          <w:sz w:val="24"/>
          <w:szCs w:val="24"/>
          <w:lang w:eastAsia="ru-RU"/>
        </w:rPr>
        <w:lastRenderedPageBreak/>
        <w:t>снегу и песке, на запотевшем окне и асфальте. Полезно рисовать пальцем, ладонью, палочкой, делать отпечатки кусочком ваты, скомканной бумаги.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b/>
          <w:bCs/>
          <w:color w:val="333333"/>
          <w:sz w:val="24"/>
          <w:szCs w:val="24"/>
          <w:lang w:eastAsia="ru-RU"/>
        </w:rPr>
        <w:t>Массаж кистей рук и пальцев</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Массаж является одним из видов пассивной гимнастики. Он оказывает общеукрепляющее действие на мышечную систему, повышая тонус, эластичность и сократительную способность мышц.</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Приемы массажа и самомассажа кистей и пальцев рук: массаж тыльной стороны кистей рук; массаж ладони; массаж пальцев рук.</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Пальчиковые игры разнообразны по содержанию, их разделили на группы и определили назначение:</w:t>
      </w:r>
    </w:p>
    <w:p w:rsidR="000B1B94" w:rsidRPr="000B1B94" w:rsidRDefault="000B1B94" w:rsidP="000B1B94">
      <w:pPr>
        <w:numPr>
          <w:ilvl w:val="0"/>
          <w:numId w:val="2"/>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Игры-манипуляции. Эти упражнения он может выполнять самостоятельно или с помощью взрослого. Они развивают воображение: в каждом пальчике ребенок видит тот или иной образ.</w:t>
      </w:r>
      <w:r w:rsidRPr="000B1B94">
        <w:rPr>
          <w:rFonts w:ascii="Verdana" w:eastAsia="Times New Roman" w:hAnsi="Verdana" w:cs="Times New Roman"/>
          <w:color w:val="333333"/>
          <w:sz w:val="24"/>
          <w:szCs w:val="24"/>
          <w:lang w:eastAsia="ru-RU"/>
        </w:rPr>
        <w:br/>
        <w:t>«Пальчик-мальчик, где ты был?», «Мы делили апельсин», «Этот пальчик хочет спать», «Этот пальчик – дедушка»,</w:t>
      </w:r>
    </w:p>
    <w:p w:rsidR="000B1B94" w:rsidRPr="000B1B94" w:rsidRDefault="000B1B94" w:rsidP="000B1B94">
      <w:pPr>
        <w:numPr>
          <w:ilvl w:val="0"/>
          <w:numId w:val="2"/>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Сюжетно-пальчиковые упражнения. 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деревья. Пальчики здороваются» — подушечки пальцев соприкасаются с большим пальцем (правой, левой руки, двух одновременно). «Распускается цветок» — из сжатого кулака поочередно «появляются» пальцы. «Замок» -пальцы соединяют в замок и разъединяют.</w:t>
      </w:r>
    </w:p>
    <w:p w:rsidR="000B1B94" w:rsidRPr="000B1B94" w:rsidRDefault="000B1B94" w:rsidP="000B1B94">
      <w:pPr>
        <w:numPr>
          <w:ilvl w:val="0"/>
          <w:numId w:val="2"/>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Пальчиковые упражнения в сочетании со звуковой гимнастикой. Ребенок может поочередно соединять пальцы каждой руки друг с другом, или выпрямлять по очереди каждый палец, или сжимать пальцы в кулак и разжимать, а в это время произносить звуки: б-п; т-д; к-г.</w:t>
      </w:r>
    </w:p>
    <w:p w:rsidR="000B1B94" w:rsidRPr="000B1B94" w:rsidRDefault="000B1B94" w:rsidP="000B1B94">
      <w:pPr>
        <w:numPr>
          <w:ilvl w:val="0"/>
          <w:numId w:val="2"/>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xml:space="preserve">Пальчиковые </w:t>
      </w:r>
      <w:proofErr w:type="spellStart"/>
      <w:r w:rsidRPr="000B1B94">
        <w:rPr>
          <w:rFonts w:ascii="Verdana" w:eastAsia="Times New Roman" w:hAnsi="Verdana" w:cs="Times New Roman"/>
          <w:color w:val="333333"/>
          <w:sz w:val="24"/>
          <w:szCs w:val="24"/>
          <w:lang w:eastAsia="ru-RU"/>
        </w:rPr>
        <w:t>кинезиологические</w:t>
      </w:r>
      <w:proofErr w:type="spellEnd"/>
      <w:r w:rsidRPr="000B1B94">
        <w:rPr>
          <w:rFonts w:ascii="Verdana" w:eastAsia="Times New Roman" w:hAnsi="Verdana" w:cs="Times New Roman"/>
          <w:color w:val="333333"/>
          <w:sz w:val="24"/>
          <w:szCs w:val="24"/>
          <w:lang w:eastAsia="ru-RU"/>
        </w:rPr>
        <w:t xml:space="preserve"> упражнения («гимнастика мозга»). С помощью таких упражнений компенсируется работа левого полушария. Их выполнение требует от ребенка внимания, сосредоточенности. «Колечко» — поочередно перебирать пальцы рук, соединяя в кольцо с большим пальцем последовательно указательный, средний и т. д\</w:t>
      </w:r>
    </w:p>
    <w:p w:rsidR="000B1B94" w:rsidRPr="000B1B94" w:rsidRDefault="000B1B94" w:rsidP="000B1B94">
      <w:pPr>
        <w:numPr>
          <w:ilvl w:val="0"/>
          <w:numId w:val="2"/>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xml:space="preserve">Пальчиковые упражнения в сочетании с самомассажем кистей и пальцев рук. В данных упражнениях используются традиционные для массажа движения — разминание, растирание, надавливание, пощипывание (от периферии к центру). </w:t>
      </w:r>
      <w:r w:rsidRPr="000B1B94">
        <w:rPr>
          <w:rFonts w:ascii="Verdana" w:eastAsia="Times New Roman" w:hAnsi="Verdana" w:cs="Times New Roman"/>
          <w:color w:val="333333"/>
          <w:sz w:val="24"/>
          <w:szCs w:val="24"/>
          <w:lang w:eastAsia="ru-RU"/>
        </w:rPr>
        <w:lastRenderedPageBreak/>
        <w:t>«Помоем руки под горячей струей воды» — движение, как при мытье рук. «Надеваем перчатки» — большим и указательным пальцами правой руки растираем каждый палец левой руки, начиная с мизинца, сверху вниз.</w:t>
      </w:r>
    </w:p>
    <w:p w:rsidR="000B1B94" w:rsidRPr="000B1B94" w:rsidRDefault="000B1B94" w:rsidP="000B1B94">
      <w:pPr>
        <w:numPr>
          <w:ilvl w:val="0"/>
          <w:numId w:val="2"/>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Театр в руке. Позволяет повысить общий тонус, развивает внимание и память, снимает психоэмоциональное напряжение. «Бабочка» — 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xml:space="preserve">«Сказка» — детям предлагается разыграть сказку, в которой каждый палец какой-либо персонаж. Очень хорошую тренировку движений для пальцев дают народные игры – </w:t>
      </w:r>
      <w:proofErr w:type="spellStart"/>
      <w:r w:rsidRPr="000B1B94">
        <w:rPr>
          <w:rFonts w:ascii="Verdana" w:eastAsia="Times New Roman" w:hAnsi="Verdana" w:cs="Times New Roman"/>
          <w:color w:val="333333"/>
          <w:sz w:val="24"/>
          <w:szCs w:val="24"/>
          <w:lang w:eastAsia="ru-RU"/>
        </w:rPr>
        <w:t>потешки</w:t>
      </w:r>
      <w:proofErr w:type="spellEnd"/>
      <w:r w:rsidRPr="000B1B94">
        <w:rPr>
          <w:rFonts w:ascii="Verdana" w:eastAsia="Times New Roman" w:hAnsi="Verdana" w:cs="Times New Roman"/>
          <w:color w:val="333333"/>
          <w:sz w:val="24"/>
          <w:szCs w:val="24"/>
          <w:lang w:eastAsia="ru-RU"/>
        </w:rPr>
        <w:t>.</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xml:space="preserve">   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w:t>
      </w:r>
      <w:proofErr w:type="spellStart"/>
      <w:r w:rsidRPr="000B1B94">
        <w:rPr>
          <w:rFonts w:ascii="Verdana" w:eastAsia="Times New Roman" w:hAnsi="Verdana" w:cs="Times New Roman"/>
          <w:color w:val="333333"/>
          <w:sz w:val="24"/>
          <w:szCs w:val="24"/>
          <w:lang w:eastAsia="ru-RU"/>
        </w:rPr>
        <w:t>потешек</w:t>
      </w:r>
      <w:proofErr w:type="spellEnd"/>
      <w:r w:rsidRPr="000B1B94">
        <w:rPr>
          <w:rFonts w:ascii="Verdana" w:eastAsia="Times New Roman" w:hAnsi="Verdana" w:cs="Times New Roman"/>
          <w:color w:val="333333"/>
          <w:sz w:val="24"/>
          <w:szCs w:val="24"/>
          <w:lang w:eastAsia="ru-RU"/>
        </w:rPr>
        <w:t xml:space="preserve"> построен по законам красоты.</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Пальчиковые игры и упражнения – уникальное средство для развития мелкой моторики и речи в их единстве и взаимосвязи.</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   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0B1B94" w:rsidRPr="000B1B94" w:rsidRDefault="000B1B94" w:rsidP="000B1B94">
      <w:pPr>
        <w:shd w:val="clear" w:color="auto" w:fill="FFFFFF"/>
        <w:spacing w:before="150" w:after="180" w:line="420" w:lineRule="atLeast"/>
        <w:rPr>
          <w:rFonts w:ascii="Verdana" w:eastAsia="Times New Roman" w:hAnsi="Verdana" w:cs="Times New Roman"/>
          <w:color w:val="333333"/>
          <w:sz w:val="24"/>
          <w:szCs w:val="24"/>
          <w:lang w:eastAsia="ru-RU"/>
        </w:rPr>
      </w:pPr>
    </w:p>
    <w:p w:rsidR="000B1B94" w:rsidRPr="000B1B94" w:rsidRDefault="000B1B94" w:rsidP="000B1B94">
      <w:pPr>
        <w:shd w:val="clear" w:color="auto" w:fill="FFFFFF"/>
        <w:spacing w:before="150" w:after="180" w:line="420" w:lineRule="atLeast"/>
        <w:jc w:val="center"/>
        <w:rPr>
          <w:rFonts w:ascii="Verdana" w:eastAsia="Times New Roman" w:hAnsi="Verdana" w:cs="Times New Roman"/>
          <w:b/>
          <w:color w:val="333333"/>
          <w:sz w:val="24"/>
          <w:szCs w:val="24"/>
          <w:u w:val="single"/>
          <w:lang w:eastAsia="ru-RU"/>
        </w:rPr>
      </w:pPr>
      <w:r w:rsidRPr="000B1B94">
        <w:rPr>
          <w:rFonts w:ascii="Verdana" w:eastAsia="Times New Roman" w:hAnsi="Verdana" w:cs="Times New Roman"/>
          <w:b/>
          <w:color w:val="333333"/>
          <w:sz w:val="24"/>
          <w:szCs w:val="24"/>
          <w:u w:val="single"/>
          <w:lang w:eastAsia="ru-RU"/>
        </w:rPr>
        <w:lastRenderedPageBreak/>
        <w:t>Рекомендации по проведению пальчиковых игр с ребёнком:</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Перед игрой необходимо обсудить с ребёнком её содержание, сразу при этом отрабатывается необходимые жесты, комбинации пальцев, движения. Это позволит не только приготовить детей к правильному выполнению упражнения, но и создаст положительный эмоциональный настрой.</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Желательно взрослому знать текст.</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Перед началом упражнения дети разогревают ладошки поглаживанием до приятного ощущения тепла.</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Все упражнения выполняются в медленном темпе, сначала одной рукой если не предусмотрено участие обеих рук, затем другой, а потом двумя руками одновременно.</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Демонстрируйте собственную увлечённость игрой.</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Необходимо вовлекать, по возможности, все пальцы рук. 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ребёнку или научите его помогать себе другой рукой. Нужно добиваться, чтобы упражнения выполнялись легко, приносили ребёнку радость, без чрезмерного напряжения рук.</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Каждое упражнение имеет своё название, длиться несколько минут и повторяется в течение дня 2–3 раза. Любые упражнение будут эффективны только при регулярных занятиях. Занимайтесь ежедневно.</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Не ставьте перед ребёнком несколько сложных задач сразу, объём внимания ограничен, невыполнимая задача может «отбить» интерес к игре. Выбрав 2–3 упражнения, постепенно заменяйте новыми. При повторных проведениях игры дети нередко начинают частично произносить текст (особенно начало или конец фраз). Постепенно заучивая текст наизусть, произносят целиком, правильно соотнося слова с движениями.</w:t>
      </w:r>
    </w:p>
    <w:p w:rsidR="000B1B94" w:rsidRPr="000B1B94"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Для лучшего усвоения к игре можно подобрать соответствующую иллюстрацию. Создаётся зрительный образ. Сначала покажите ребёнку цветной рисунок и объясните, как должно выполняться упражнение. Постепенно надобность в объяснениях отпадёт. Вы показываете ребёнку, называете упражнение, а малыш вспоминает, какое положение кистей рук или пальцев он должен воспроизвести.</w:t>
      </w:r>
    </w:p>
    <w:p w:rsidR="003A289B" w:rsidRDefault="000B1B94" w:rsidP="000B1B94">
      <w:pPr>
        <w:numPr>
          <w:ilvl w:val="0"/>
          <w:numId w:val="3"/>
        </w:numPr>
        <w:shd w:val="clear" w:color="auto" w:fill="FFFFFF"/>
        <w:spacing w:before="100" w:beforeAutospacing="1" w:after="100" w:afterAutospacing="1" w:line="420" w:lineRule="atLeast"/>
        <w:ind w:left="0"/>
        <w:rPr>
          <w:rFonts w:ascii="Verdana" w:eastAsia="Times New Roman" w:hAnsi="Verdana" w:cs="Times New Roman"/>
          <w:color w:val="333333"/>
          <w:sz w:val="24"/>
          <w:szCs w:val="24"/>
          <w:lang w:eastAsia="ru-RU"/>
        </w:rPr>
      </w:pPr>
      <w:r w:rsidRPr="000B1B94">
        <w:rPr>
          <w:rFonts w:ascii="Verdana" w:eastAsia="Times New Roman" w:hAnsi="Verdana" w:cs="Times New Roman"/>
          <w:color w:val="333333"/>
          <w:sz w:val="24"/>
          <w:szCs w:val="24"/>
          <w:lang w:eastAsia="ru-RU"/>
        </w:rPr>
        <w:t>Большое значение отводится «пальчиковой гимнастики» в музыкальном сопровождении. Она дарит много положительных эмоций и очень нравится детям. Стимулируйте подпевание детей, «не замечайте», если они поначалу делают что-то неправильно, поощряйте успехи.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Style w:val="a4"/>
          <w:rFonts w:ascii="Verdana" w:hAnsi="Verdana"/>
          <w:color w:val="333333"/>
        </w:rPr>
        <w:lastRenderedPageBreak/>
        <w:t>«Пальчики»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 У тебя есть две руки,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 Есть и десять пальчиков.</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Десять ловких и веселых,</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Быстрых чудо-мальчиков.</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Будут-будут наши пальчики трудиться,</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Не пристало чудо-мальчикам лениться!</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Style w:val="a4"/>
          <w:rFonts w:ascii="Verdana" w:hAnsi="Verdana"/>
          <w:color w:val="333333"/>
        </w:rPr>
        <w:t>   «Встреча»</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На правой ручке — пальчики.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На левой ручке — пальчики.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Пришла пора им встретиться —</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Готовьте чемоданчики!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Пальцами правой руки по очереди «здороваться» с пальцами левой руки, прикасаясь, друг к другу кончиками.</w:t>
      </w:r>
    </w:p>
    <w:p w:rsidR="000B1B94" w:rsidRDefault="000B1B94" w:rsidP="000B1B94">
      <w:pPr>
        <w:pStyle w:val="a3"/>
        <w:shd w:val="clear" w:color="auto" w:fill="FFFFFF"/>
        <w:spacing w:before="150" w:beforeAutospacing="0" w:after="180" w:afterAutospacing="0" w:line="420" w:lineRule="atLeast"/>
        <w:rPr>
          <w:rFonts w:ascii="Verdana" w:hAnsi="Verdana"/>
          <w:color w:val="333333"/>
        </w:rPr>
      </w:pPr>
      <w:r>
        <w:rPr>
          <w:rStyle w:val="a4"/>
          <w:rFonts w:ascii="Verdana" w:hAnsi="Verdana"/>
          <w:color w:val="333333"/>
        </w:rPr>
        <w:t xml:space="preserve">             </w:t>
      </w:r>
      <w:r>
        <w:rPr>
          <w:rStyle w:val="a4"/>
          <w:rFonts w:ascii="Verdana" w:hAnsi="Verdana"/>
          <w:color w:val="333333"/>
        </w:rPr>
        <w:t xml:space="preserve"> «Дом»</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 Я хочу построить дом, — руки над головой «домиком».</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Чтоб окошко было в нём, — руки перед глазами, концы пальцев рук сомкнуты в «окошко».</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 xml:space="preserve"> Чтоб у дома дверь </w:t>
      </w:r>
      <w:proofErr w:type="gramStart"/>
      <w:r>
        <w:rPr>
          <w:rFonts w:ascii="Verdana" w:hAnsi="Verdana"/>
          <w:color w:val="333333"/>
        </w:rPr>
        <w:t>была,-</w:t>
      </w:r>
      <w:proofErr w:type="gramEnd"/>
      <w:r>
        <w:rPr>
          <w:rFonts w:ascii="Verdana" w:hAnsi="Verdana"/>
          <w:color w:val="333333"/>
        </w:rPr>
        <w:t xml:space="preserve"> ладони повёрнуты к себе, сомкнуты боковыми частями.</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Рядом чтоб сосна росла — пальцы растопырены, руки тянем вверх.</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Чтоб вокруг забор стоял</w:t>
      </w:r>
      <w:r>
        <w:rPr>
          <w:rFonts w:ascii="Verdana" w:hAnsi="Verdana"/>
          <w:color w:val="333333"/>
        </w:rPr>
        <w:t>, — руки перед собой кольцом, пальцы соединены.</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Пёс ворота охранял. — одна рука «пёс», мизинец отсоединить от других пальцев.</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 xml:space="preserve">Солнце </w:t>
      </w:r>
      <w:proofErr w:type="gramStart"/>
      <w:r>
        <w:rPr>
          <w:rFonts w:ascii="Verdana" w:hAnsi="Verdana"/>
          <w:color w:val="333333"/>
        </w:rPr>
        <w:t>было,-</w:t>
      </w:r>
      <w:proofErr w:type="gramEnd"/>
      <w:r>
        <w:rPr>
          <w:rFonts w:ascii="Verdana" w:hAnsi="Verdana"/>
          <w:color w:val="333333"/>
        </w:rPr>
        <w:t xml:space="preserve"> скрестить кисти рук, пальцы растопырены.</w:t>
      </w:r>
    </w:p>
    <w:p w:rsidR="000B1B94" w:rsidRDefault="000B1B94" w:rsidP="000B1B94">
      <w:pPr>
        <w:pStyle w:val="a3"/>
        <w:shd w:val="clear" w:color="auto" w:fill="FFFFFF"/>
        <w:spacing w:before="150" w:beforeAutospacing="0" w:after="180" w:afterAutospacing="0" w:line="420" w:lineRule="atLeast"/>
        <w:ind w:left="720"/>
        <w:rPr>
          <w:rFonts w:ascii="Verdana" w:hAnsi="Verdana"/>
          <w:color w:val="333333"/>
        </w:rPr>
      </w:pPr>
      <w:r>
        <w:rPr>
          <w:rFonts w:ascii="Verdana" w:hAnsi="Verdana"/>
          <w:color w:val="333333"/>
        </w:rPr>
        <w:t xml:space="preserve">Дождик </w:t>
      </w:r>
      <w:proofErr w:type="gramStart"/>
      <w:r>
        <w:rPr>
          <w:rFonts w:ascii="Verdana" w:hAnsi="Verdana"/>
          <w:color w:val="333333"/>
        </w:rPr>
        <w:t>шёл,-</w:t>
      </w:r>
      <w:proofErr w:type="gramEnd"/>
      <w:r>
        <w:rPr>
          <w:rFonts w:ascii="Verdana" w:hAnsi="Verdana"/>
          <w:color w:val="333333"/>
        </w:rPr>
        <w:t>  «стряхивающие» движения</w:t>
      </w:r>
    </w:p>
    <w:p w:rsidR="000B1B94" w:rsidRDefault="000B1B94" w:rsidP="000B1B94">
      <w:pPr>
        <w:pStyle w:val="a3"/>
        <w:shd w:val="clear" w:color="auto" w:fill="FFFFFF"/>
        <w:spacing w:before="150" w:beforeAutospacing="0" w:after="180" w:afterAutospacing="0" w:line="420" w:lineRule="atLeast"/>
        <w:rPr>
          <w:rFonts w:ascii="Verdana" w:hAnsi="Verdana"/>
          <w:color w:val="333333"/>
        </w:rPr>
      </w:pPr>
      <w:r>
        <w:rPr>
          <w:rFonts w:ascii="Verdana" w:hAnsi="Verdana"/>
          <w:color w:val="333333"/>
        </w:rPr>
        <w:lastRenderedPageBreak/>
        <w:t xml:space="preserve">       </w:t>
      </w:r>
      <w:r>
        <w:rPr>
          <w:rFonts w:ascii="Verdana" w:hAnsi="Verdana"/>
          <w:color w:val="333333"/>
        </w:rPr>
        <w:t>И тюльпан в саду расцвёл —  предплечья прижаты, пальцы-лепестки смотрят</w:t>
      </w:r>
    </w:p>
    <w:p w:rsidR="000B1B94" w:rsidRDefault="000B1B94" w:rsidP="000B1B94">
      <w:pPr>
        <w:pStyle w:val="a3"/>
        <w:shd w:val="clear" w:color="auto" w:fill="FFFFFF"/>
        <w:spacing w:before="150" w:beforeAutospacing="0" w:after="180" w:afterAutospacing="0" w:line="420" w:lineRule="atLeast"/>
        <w:rPr>
          <w:rFonts w:ascii="Verdana" w:hAnsi="Verdana"/>
          <w:color w:val="333333"/>
        </w:rPr>
      </w:pPr>
      <w:r>
        <w:rPr>
          <w:rFonts w:ascii="Verdana" w:hAnsi="Verdana"/>
          <w:color w:val="333333"/>
        </w:rPr>
        <w:t xml:space="preserve">                                                   </w:t>
      </w:r>
      <w:bookmarkStart w:id="0" w:name="_GoBack"/>
      <w:bookmarkEnd w:id="0"/>
      <w:r>
        <w:rPr>
          <w:rFonts w:ascii="Verdana" w:hAnsi="Verdana"/>
          <w:color w:val="333333"/>
        </w:rPr>
        <w:t xml:space="preserve"> </w:t>
      </w:r>
      <w:r>
        <w:rPr>
          <w:rFonts w:ascii="Verdana" w:hAnsi="Verdana"/>
          <w:color w:val="333333"/>
        </w:rPr>
        <w:t xml:space="preserve">  </w:t>
      </w:r>
      <w:r>
        <w:rPr>
          <w:rFonts w:ascii="Verdana" w:hAnsi="Verdana"/>
          <w:color w:val="333333"/>
        </w:rPr>
        <w:t>вверх.</w:t>
      </w:r>
    </w:p>
    <w:p w:rsidR="000B1B94" w:rsidRDefault="000B1B94" w:rsidP="000B1B94">
      <w:pPr>
        <w:pStyle w:val="a3"/>
        <w:shd w:val="clear" w:color="auto" w:fill="FFFFFF"/>
        <w:spacing w:before="150" w:beforeAutospacing="0" w:after="180" w:afterAutospacing="0" w:line="420" w:lineRule="atLeast"/>
        <w:rPr>
          <w:rFonts w:ascii="Verdana" w:hAnsi="Verdana"/>
          <w:color w:val="333333"/>
        </w:rPr>
      </w:pPr>
      <w:r>
        <w:rPr>
          <w:rFonts w:ascii="Verdana" w:hAnsi="Verdana"/>
          <w:color w:val="333333"/>
        </w:rPr>
        <w:t>Таким образом, пальчиковая гимнастика играет положительную роль в коррекционном обучении детей с нарушением речи.</w:t>
      </w:r>
    </w:p>
    <w:p w:rsidR="000B1B94" w:rsidRPr="000B1B94" w:rsidRDefault="000B1B94" w:rsidP="000B1B94">
      <w:pPr>
        <w:shd w:val="clear" w:color="auto" w:fill="FFFFFF"/>
        <w:spacing w:before="100" w:beforeAutospacing="1" w:after="100" w:afterAutospacing="1" w:line="420" w:lineRule="atLeast"/>
        <w:rPr>
          <w:rFonts w:ascii="Verdana" w:eastAsia="Times New Roman" w:hAnsi="Verdana" w:cs="Times New Roman"/>
          <w:color w:val="333333"/>
          <w:sz w:val="24"/>
          <w:szCs w:val="24"/>
          <w:lang w:eastAsia="ru-RU"/>
        </w:rPr>
      </w:pPr>
    </w:p>
    <w:sectPr w:rsidR="000B1B94" w:rsidRPr="000B1B94" w:rsidSect="000B1B94">
      <w:pgSz w:w="11906" w:h="16838"/>
      <w:pgMar w:top="567"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5DD"/>
    <w:multiLevelType w:val="multilevel"/>
    <w:tmpl w:val="2EB4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70900"/>
    <w:multiLevelType w:val="multilevel"/>
    <w:tmpl w:val="F7E0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A7328"/>
    <w:multiLevelType w:val="multilevel"/>
    <w:tmpl w:val="0FA4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01"/>
    <w:rsid w:val="000B1B94"/>
    <w:rsid w:val="003A289B"/>
    <w:rsid w:val="007A4901"/>
    <w:rsid w:val="007F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7BE8"/>
  <w15:chartTrackingRefBased/>
  <w15:docId w15:val="{AE7ABF7E-1D61-4B8D-BD29-E18A4327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1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35907">
      <w:bodyDiv w:val="1"/>
      <w:marLeft w:val="0"/>
      <w:marRight w:val="0"/>
      <w:marTop w:val="0"/>
      <w:marBottom w:val="0"/>
      <w:divBdr>
        <w:top w:val="none" w:sz="0" w:space="0" w:color="auto"/>
        <w:left w:val="none" w:sz="0" w:space="0" w:color="auto"/>
        <w:bottom w:val="none" w:sz="0" w:space="0" w:color="auto"/>
        <w:right w:val="none" w:sz="0" w:space="0" w:color="auto"/>
      </w:divBdr>
    </w:div>
    <w:div w:id="1766145083">
      <w:bodyDiv w:val="1"/>
      <w:marLeft w:val="0"/>
      <w:marRight w:val="0"/>
      <w:marTop w:val="0"/>
      <w:marBottom w:val="0"/>
      <w:divBdr>
        <w:top w:val="none" w:sz="0" w:space="0" w:color="auto"/>
        <w:left w:val="none" w:sz="0" w:space="0" w:color="auto"/>
        <w:bottom w:val="none" w:sz="0" w:space="0" w:color="auto"/>
        <w:right w:val="none" w:sz="0" w:space="0" w:color="auto"/>
      </w:divBdr>
      <w:divsChild>
        <w:div w:id="62260662">
          <w:marLeft w:val="0"/>
          <w:marRight w:val="0"/>
          <w:marTop w:val="0"/>
          <w:marBottom w:val="450"/>
          <w:divBdr>
            <w:top w:val="none" w:sz="0" w:space="0" w:color="auto"/>
            <w:left w:val="none" w:sz="0" w:space="0" w:color="auto"/>
            <w:bottom w:val="none" w:sz="0" w:space="0" w:color="auto"/>
            <w:right w:val="none" w:sz="0" w:space="0" w:color="auto"/>
          </w:divBdr>
        </w:div>
        <w:div w:id="139581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1649</Words>
  <Characters>9405</Characters>
  <Application>Microsoft Office Word</Application>
  <DocSecurity>0</DocSecurity>
  <Lines>78</Lines>
  <Paragraphs>22</Paragraphs>
  <ScaleCrop>false</ScaleCrop>
  <Company>SPecialiST RePack</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2024-02-20T08:46:00Z</dcterms:created>
  <dcterms:modified xsi:type="dcterms:W3CDTF">2024-02-20T08:56:00Z</dcterms:modified>
</cp:coreProperties>
</file>